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0B5394"/>
  <w:body>
    <w:p w:rsidR="00000000" w:rsidDel="00000000" w:rsidP="00000000" w:rsidRDefault="00000000" w:rsidRPr="00000000" w14:paraId="00000001">
      <w:pPr>
        <w:rPr>
          <w:sz w:val="48"/>
          <w:szCs w:val="48"/>
        </w:rPr>
      </w:pPr>
      <w:hyperlink r:id="rId6">
        <w:r w:rsidDel="00000000" w:rsidR="00000000" w:rsidRPr="00000000">
          <w:rPr>
            <w:sz w:val="48"/>
            <w:szCs w:val="48"/>
            <w:u w:val="single"/>
            <w:rtl w:val="0"/>
          </w:rPr>
          <w:t xml:space="preserve">โครงสร้างหน่วยงาน – สำนักงานเขตพื้นที่การศึกษาประถมศึกษาเชียงใหม่ เขต 3 (cmarea3.go.th)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th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cmarea3.go.th/2566/o0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